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40394" w:rsidRPr="00840394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D49A8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40394" w:rsidRPr="0084039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2D6525">
        <w:rPr>
          <w:rFonts w:ascii="Times New Roman" w:hAnsi="Times New Roman"/>
          <w:color w:val="000000"/>
          <w:sz w:val="28"/>
          <w:szCs w:val="28"/>
        </w:rPr>
        <w:t>5</w:t>
      </w:r>
      <w:r w:rsidR="00840394">
        <w:rPr>
          <w:rFonts w:ascii="Times New Roman" w:hAnsi="Times New Roman"/>
          <w:color w:val="000000"/>
          <w:sz w:val="28"/>
          <w:szCs w:val="28"/>
        </w:rPr>
        <w:t>78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49A8">
        <w:rPr>
          <w:rFonts w:ascii="Times New Roman" w:hAnsi="Times New Roman"/>
          <w:color w:val="000000"/>
          <w:sz w:val="28"/>
          <w:szCs w:val="28"/>
        </w:rPr>
        <w:t>0</w:t>
      </w:r>
      <w:r w:rsidR="00840394">
        <w:rPr>
          <w:rFonts w:ascii="Times New Roman" w:hAnsi="Times New Roman"/>
          <w:color w:val="000000"/>
          <w:sz w:val="28"/>
          <w:szCs w:val="28"/>
        </w:rPr>
        <w:t>6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4D49A8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40394" w:rsidRPr="0084039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01:08:0509050:26 по ул. Пролетарской, 152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D49A8">
        <w:rPr>
          <w:rFonts w:ascii="Times New Roman" w:hAnsi="Times New Roman"/>
          <w:color w:val="000000"/>
          <w:sz w:val="28"/>
          <w:szCs w:val="28"/>
        </w:rPr>
        <w:t>21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840394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6525" w:rsidRPr="00840394" w:rsidRDefault="00840394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0394">
        <w:rPr>
          <w:rFonts w:ascii="Times New Roman" w:hAnsi="Times New Roman"/>
          <w:bCs/>
          <w:color w:val="000000"/>
          <w:sz w:val="28"/>
          <w:szCs w:val="28"/>
        </w:rPr>
        <w:t>Предоставить Касумяну Аркадию Левоновичу</w:t>
      </w:r>
      <w:r w:rsidRPr="00840394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«[4.9.1] - Объекты придорожного сервиса» и на отклонение от предельных параметров разрешенного строительства объектов капитального строительства – для реконструкции гаража - летней кухни - сарая в мастерскую, предназначенную для ремонта и обслуживания автомобилей (без малярно-жестяных работ) на 2 поста на земельном участке с кадастровым номером 01:08:0509050:26, площадью 728 кв. м, по ул. Пролетарской, 152 г. Майкопа </w:t>
      </w:r>
      <w:r w:rsidRPr="00840394">
        <w:rPr>
          <w:rFonts w:ascii="Times New Roman" w:hAnsi="Times New Roman"/>
          <w:color w:val="000000"/>
          <w:sz w:val="28"/>
          <w:szCs w:val="28"/>
        </w:rPr>
        <w:lastRenderedPageBreak/>
        <w:t>по границе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394">
        <w:rPr>
          <w:rFonts w:ascii="Times New Roman" w:hAnsi="Times New Roman"/>
          <w:color w:val="000000"/>
          <w:sz w:val="28"/>
          <w:szCs w:val="28"/>
        </w:rPr>
        <w:t>ул. Пролетарской, 150 г. Майкопа и по красной линии ул. Пролетарской г. Майкопа.</w:t>
      </w:r>
    </w:p>
    <w:p w:rsidR="00FE7AD9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9A8" w:rsidRDefault="004D49A8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394" w:rsidRPr="00DD2DAF" w:rsidRDefault="00840394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4D49A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55" w:rsidRDefault="00C05B55">
      <w:pPr>
        <w:spacing w:line="240" w:lineRule="auto"/>
      </w:pPr>
      <w:r>
        <w:separator/>
      </w:r>
    </w:p>
  </w:endnote>
  <w:endnote w:type="continuationSeparator" w:id="0">
    <w:p w:rsidR="00C05B55" w:rsidRDefault="00C0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55" w:rsidRDefault="00C05B55">
      <w:pPr>
        <w:spacing w:after="0" w:line="240" w:lineRule="auto"/>
      </w:pPr>
      <w:r>
        <w:separator/>
      </w:r>
    </w:p>
  </w:footnote>
  <w:footnote w:type="continuationSeparator" w:id="0">
    <w:p w:rsidR="00C05B55" w:rsidRDefault="00C05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2023-07-07T13:03:00Z</cp:lastPrinted>
  <dcterms:created xsi:type="dcterms:W3CDTF">2022-05-26T14:02:00Z</dcterms:created>
  <dcterms:modified xsi:type="dcterms:W3CDTF">2023-07-21T07:40:00Z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